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29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  <w:r w:rsidRPr="00333B29">
        <w:rPr>
          <w:rFonts w:ascii="Times New Roman" w:hAnsi="Times New Roman" w:cs="Times New Roman"/>
          <w:b/>
          <w:sz w:val="24"/>
        </w:rPr>
        <w:drawing>
          <wp:inline distT="0" distB="0" distL="0" distR="0" wp14:anchorId="3110D279" wp14:editId="0CC40DA3">
            <wp:extent cx="5940425" cy="8810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29" w:rsidRPr="00C75D10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75D10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333B29" w:rsidRPr="00276416" w:rsidRDefault="00333B29" w:rsidP="00333B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75D10">
        <w:rPr>
          <w:rFonts w:ascii="Times New Roman" w:hAnsi="Times New Roman" w:cs="Times New Roman"/>
          <w:sz w:val="24"/>
        </w:rPr>
        <w:t xml:space="preserve">Настоящая персонализированная программа наставничества группы педагогических работников в образовательной организации </w:t>
      </w:r>
      <w:proofErr w:type="spellStart"/>
      <w:r w:rsidRPr="00C75D10">
        <w:rPr>
          <w:rFonts w:ascii="Times New Roman" w:hAnsi="Times New Roman" w:cs="Times New Roman"/>
          <w:sz w:val="24"/>
        </w:rPr>
        <w:t>Гляденская</w:t>
      </w:r>
      <w:proofErr w:type="spellEnd"/>
      <w:r w:rsidRPr="00C75D10">
        <w:rPr>
          <w:rFonts w:ascii="Times New Roman" w:hAnsi="Times New Roman" w:cs="Times New Roman"/>
          <w:sz w:val="24"/>
        </w:rPr>
        <w:t xml:space="preserve"> ООШ филиал МБОУ Холмогорской СОШ определяет цели, задачи, формы и порядок осуществления персонализированного наставничества (далее – Программа). Программа разработана в соответствии с нормативной правовой базой в сфере образования и наставничества с учетом Положения о системе наставничества педагогических </w:t>
      </w:r>
      <w:proofErr w:type="spellStart"/>
      <w:r w:rsidRPr="00C75D10">
        <w:rPr>
          <w:rFonts w:ascii="Times New Roman" w:hAnsi="Times New Roman" w:cs="Times New Roman"/>
          <w:sz w:val="24"/>
        </w:rPr>
        <w:t>Гляденская</w:t>
      </w:r>
      <w:proofErr w:type="spellEnd"/>
      <w:r w:rsidRPr="00C75D10">
        <w:rPr>
          <w:rFonts w:ascii="Times New Roman" w:hAnsi="Times New Roman" w:cs="Times New Roman"/>
          <w:sz w:val="24"/>
        </w:rPr>
        <w:t xml:space="preserve"> ООШ филиал МБОУ Холмогорской СОШ.</w:t>
      </w:r>
    </w:p>
    <w:p w:rsidR="00333B29" w:rsidRPr="00C75D10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  <w:r w:rsidRPr="00C75D10">
        <w:rPr>
          <w:rFonts w:ascii="Times New Roman" w:hAnsi="Times New Roman" w:cs="Times New Roman"/>
          <w:b/>
          <w:sz w:val="24"/>
        </w:rPr>
        <w:t>Описание проблемы (актуальность)</w:t>
      </w:r>
    </w:p>
    <w:p w:rsidR="00333B29" w:rsidRPr="00276416" w:rsidRDefault="00333B29" w:rsidP="00333B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75D10">
        <w:rPr>
          <w:rFonts w:ascii="Times New Roman" w:hAnsi="Times New Roman" w:cs="Times New Roman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специалистов является одной из ключевых задач кадровой политики.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Программа наставничества «Педагог- группа педагогов» отражает комплекс мероприятий и формирующих их действий, направленный на организацию взаимоотношений наставника и наставляемых в конкретных формах для получения ожидаемых результатов. Целью внедрения системы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 педагогических работников.</w:t>
      </w:r>
    </w:p>
    <w:p w:rsidR="00333B29" w:rsidRPr="00C75D10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  <w:r w:rsidRPr="00C75D10">
        <w:rPr>
          <w:rFonts w:ascii="Times New Roman" w:hAnsi="Times New Roman" w:cs="Times New Roman"/>
          <w:b/>
          <w:sz w:val="24"/>
        </w:rPr>
        <w:t>Цель и задачи наставничества</w:t>
      </w:r>
    </w:p>
    <w:p w:rsidR="00333B29" w:rsidRPr="00C75D10" w:rsidRDefault="00333B29" w:rsidP="00333B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E43DB">
        <w:rPr>
          <w:rFonts w:ascii="Times New Roman" w:hAnsi="Times New Roman" w:cs="Times New Roman"/>
          <w:b/>
          <w:sz w:val="24"/>
        </w:rPr>
        <w:t>Целью</w:t>
      </w:r>
      <w:r w:rsidRPr="00C75D10">
        <w:rPr>
          <w:rFonts w:ascii="Times New Roman" w:hAnsi="Times New Roman" w:cs="Times New Roman"/>
          <w:sz w:val="24"/>
        </w:rPr>
        <w:t xml:space="preserve"> формы наставничества «педагог -  группа педагогов» является устранение профессиональных дефицитов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333B29" w:rsidRPr="00C75D10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E43DB">
        <w:rPr>
          <w:rFonts w:ascii="Times New Roman" w:hAnsi="Times New Roman" w:cs="Times New Roman"/>
          <w:b/>
          <w:sz w:val="24"/>
        </w:rPr>
        <w:t>Основн</w:t>
      </w:r>
      <w:r>
        <w:rPr>
          <w:rFonts w:ascii="Times New Roman" w:hAnsi="Times New Roman" w:cs="Times New Roman"/>
          <w:b/>
          <w:sz w:val="24"/>
        </w:rPr>
        <w:t>ая</w:t>
      </w:r>
      <w:r w:rsidRPr="004E43DB">
        <w:rPr>
          <w:rFonts w:ascii="Times New Roman" w:hAnsi="Times New Roman" w:cs="Times New Roman"/>
          <w:b/>
          <w:sz w:val="24"/>
        </w:rPr>
        <w:t xml:space="preserve"> задача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75D10">
        <w:rPr>
          <w:rFonts w:ascii="Times New Roman" w:hAnsi="Times New Roman" w:cs="Times New Roman"/>
          <w:sz w:val="24"/>
        </w:rPr>
        <w:t xml:space="preserve">взаимодействия наставника с наставляемыми: </w:t>
      </w:r>
    </w:p>
    <w:p w:rsidR="00333B29" w:rsidRPr="00C75D10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5D10">
        <w:rPr>
          <w:rFonts w:ascii="Times New Roman" w:hAnsi="Times New Roman" w:cs="Times New Roman"/>
          <w:sz w:val="24"/>
        </w:rPr>
        <w:sym w:font="Symbol" w:char="F02D"/>
      </w:r>
      <w:r w:rsidRPr="00C75D10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способствовать</w:t>
      </w:r>
      <w:proofErr w:type="gramEnd"/>
      <w:r w:rsidRPr="00C75D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выявлению своих профессиональных дефицитов в соответствии с </w:t>
      </w:r>
      <w:proofErr w:type="spellStart"/>
      <w:r>
        <w:rPr>
          <w:rFonts w:ascii="Times New Roman" w:hAnsi="Times New Roman" w:cs="Times New Roman"/>
          <w:sz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</w:rPr>
        <w:t xml:space="preserve"> педагога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5D10">
        <w:rPr>
          <w:rFonts w:ascii="Times New Roman" w:hAnsi="Times New Roman" w:cs="Times New Roman"/>
          <w:sz w:val="24"/>
        </w:rPr>
        <w:sym w:font="Symbol" w:char="F02D"/>
      </w:r>
      <w:r w:rsidRPr="00C75D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5D10">
        <w:rPr>
          <w:rFonts w:ascii="Times New Roman" w:hAnsi="Times New Roman" w:cs="Times New Roman"/>
          <w:sz w:val="24"/>
        </w:rPr>
        <w:t>обеспечить</w:t>
      </w:r>
      <w:proofErr w:type="gramEnd"/>
      <w:r w:rsidRPr="00C75D10">
        <w:rPr>
          <w:rFonts w:ascii="Times New Roman" w:hAnsi="Times New Roman" w:cs="Times New Roman"/>
          <w:sz w:val="24"/>
        </w:rPr>
        <w:t xml:space="preserve"> информацией для самостоятельного овладения профессиональными знаниями и навыками;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75D10">
        <w:rPr>
          <w:rFonts w:ascii="Times New Roman" w:hAnsi="Times New Roman" w:cs="Times New Roman"/>
          <w:sz w:val="24"/>
        </w:rPr>
        <w:t xml:space="preserve">способствовать </w:t>
      </w:r>
      <w:r>
        <w:rPr>
          <w:rFonts w:ascii="Times New Roman" w:hAnsi="Times New Roman" w:cs="Times New Roman"/>
          <w:sz w:val="24"/>
        </w:rPr>
        <w:t xml:space="preserve">самостоятельному созданию индивидуальных маршрутов для устранения профессиональных дефицитов;  </w:t>
      </w:r>
    </w:p>
    <w:p w:rsidR="00333B29" w:rsidRDefault="00333B29" w:rsidP="00333B29">
      <w:pPr>
        <w:spacing w:after="0"/>
        <w:ind w:firstLine="708"/>
        <w:jc w:val="both"/>
      </w:pPr>
      <w:r w:rsidRPr="00C75D10">
        <w:rPr>
          <w:rFonts w:ascii="Times New Roman" w:hAnsi="Times New Roman" w:cs="Times New Roman"/>
          <w:sz w:val="24"/>
        </w:rPr>
        <w:sym w:font="Symbol" w:char="F02D"/>
      </w:r>
      <w:r w:rsidRPr="00C75D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5D10">
        <w:rPr>
          <w:rFonts w:ascii="Times New Roman" w:hAnsi="Times New Roman" w:cs="Times New Roman"/>
          <w:sz w:val="24"/>
        </w:rPr>
        <w:t>реализовать</w:t>
      </w:r>
      <w:proofErr w:type="gramEnd"/>
      <w:r w:rsidRPr="00C75D10">
        <w:rPr>
          <w:rFonts w:ascii="Times New Roman" w:hAnsi="Times New Roman" w:cs="Times New Roman"/>
          <w:sz w:val="24"/>
        </w:rPr>
        <w:t xml:space="preserve"> планирование методич</w:t>
      </w:r>
      <w:r>
        <w:rPr>
          <w:rFonts w:ascii="Times New Roman" w:hAnsi="Times New Roman" w:cs="Times New Roman"/>
          <w:sz w:val="24"/>
        </w:rPr>
        <w:t>еской работы педагогов для реализации индивидуальных образовательных маршрутов</w:t>
      </w:r>
    </w:p>
    <w:p w:rsidR="00333B29" w:rsidRDefault="00333B29" w:rsidP="00333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29" w:rsidRPr="004E43DB" w:rsidRDefault="00333B29" w:rsidP="00333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персонализированной программы наставничества</w:t>
      </w:r>
    </w:p>
    <w:p w:rsidR="00333B29" w:rsidRPr="004E43DB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4E43DB">
        <w:rPr>
          <w:rFonts w:ascii="Times New Roman" w:hAnsi="Times New Roman" w:cs="Times New Roman"/>
          <w:sz w:val="24"/>
          <w:szCs w:val="24"/>
        </w:rPr>
        <w:t xml:space="preserve"> 1 год. </w:t>
      </w:r>
    </w:p>
    <w:p w:rsidR="00333B29" w:rsidRPr="004E43DB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  <w:r w:rsidRPr="004E43DB">
        <w:rPr>
          <w:rFonts w:ascii="Times New Roman" w:hAnsi="Times New Roman" w:cs="Times New Roman"/>
          <w:sz w:val="24"/>
          <w:szCs w:val="24"/>
        </w:rPr>
        <w:t xml:space="preserve"> педагоги испытывающие профессиональные дефициты. </w:t>
      </w:r>
    </w:p>
    <w:p w:rsidR="00333B29" w:rsidRPr="004E43DB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>Результатом организации работы наставников является повышение профессионального мастерства, мотивации педагогов, положительная динамика личностного развития. Высокий уровень включенности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потенциалов, что оказывает положительное влияние на уровень образовательной подготовки и психологический климат в образовательной организации. Педагоги-наставляемые получает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 xml:space="preserve">Оцениваемые результаты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уровень включенности коллег в педагогическую работу, культурную жизнь образовательной организации;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усиление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уверенности в собственных силах и развитие личного, творческого и педагогического потенциалов;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уровня удовлетворенности собственной работой и улучшение психоэмоционального состояния;</w:t>
      </w:r>
    </w:p>
    <w:p w:rsidR="00333B29" w:rsidRPr="004E43DB" w:rsidRDefault="00333B29" w:rsidP="00333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E43DB">
        <w:rPr>
          <w:rFonts w:ascii="Times New Roman" w:hAnsi="Times New Roman" w:cs="Times New Roman"/>
          <w:sz w:val="24"/>
          <w:szCs w:val="24"/>
        </w:rPr>
        <w:t xml:space="preserve">: очный, онлайн. </w:t>
      </w:r>
    </w:p>
    <w:p w:rsidR="00333B29" w:rsidRPr="004E43DB" w:rsidRDefault="00333B29" w:rsidP="00333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Область применения в рамках образовательной программы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 1. Диагностика профессиональных дефицитов педагогов и выбор форм оказания помощи на основе анализа их потребностей.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2. Планирование и анализ индивидуальных образовательных маршрутов по устранению профессиональных дефицитов.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>3. Реализация индивидуальных планов по устранению профессиональных дефицитов.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4. Посещение уроков педагогов и организация </w:t>
      </w:r>
      <w:proofErr w:type="spellStart"/>
      <w:r w:rsidRPr="004E43DB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4E4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43DB">
        <w:rPr>
          <w:rFonts w:ascii="Times New Roman" w:hAnsi="Times New Roman" w:cs="Times New Roman"/>
          <w:sz w:val="24"/>
          <w:szCs w:val="24"/>
        </w:rPr>
        <w:t>. Организация мониторинга эффективности реализации программы.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29" w:rsidRPr="004E43DB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Ожидаемые результаты для всех участников программы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1. 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2.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3.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4E43D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4E4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4. Рост мотивации к учебе и саморазвитию учащихся.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5. Снижение показателей неуспеваемости учащихся.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6. Практическая реализация концепции построения индивидуальных образовательных траекторий.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7. Формирование осознанной позиции, необходимой для выбора образовательной траектории для </w:t>
      </w:r>
      <w:proofErr w:type="spellStart"/>
      <w:r w:rsidRPr="004E43DB">
        <w:rPr>
          <w:rFonts w:ascii="Times New Roman" w:hAnsi="Times New Roman" w:cs="Times New Roman"/>
          <w:sz w:val="24"/>
          <w:szCs w:val="24"/>
        </w:rPr>
        <w:t>самосовершенствия</w:t>
      </w:r>
      <w:proofErr w:type="spellEnd"/>
      <w:r w:rsidRPr="004E43DB">
        <w:rPr>
          <w:rFonts w:ascii="Times New Roman" w:hAnsi="Times New Roman" w:cs="Times New Roman"/>
          <w:sz w:val="24"/>
          <w:szCs w:val="24"/>
        </w:rPr>
        <w:t xml:space="preserve"> в профессии.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>8.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43DB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 школьного сообщества.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и методы работы педагога-наставника с группой педагогов: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(индивидуальное, групповое);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активные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методы (практические занятия, </w:t>
      </w:r>
      <w:proofErr w:type="spellStart"/>
      <w:r w:rsidRPr="004E43D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E43DB">
        <w:rPr>
          <w:rFonts w:ascii="Times New Roman" w:hAnsi="Times New Roman" w:cs="Times New Roman"/>
          <w:sz w:val="24"/>
          <w:szCs w:val="24"/>
        </w:rPr>
        <w:t xml:space="preserve"> уроков, собеседование, творческие мастерские, и др.).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Необходимые ресурсы для реализации практики</w:t>
      </w:r>
      <w:r w:rsidRPr="004E43DB">
        <w:rPr>
          <w:rFonts w:ascii="Times New Roman" w:hAnsi="Times New Roman" w:cs="Times New Roman"/>
          <w:sz w:val="24"/>
          <w:szCs w:val="24"/>
        </w:rPr>
        <w:t xml:space="preserve"> (кадровые, материально-технические, педагог учитель – группа наставляемых).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Материально-технические:</w:t>
      </w:r>
      <w:r w:rsidRPr="004E43DB">
        <w:rPr>
          <w:rFonts w:ascii="Times New Roman" w:hAnsi="Times New Roman" w:cs="Times New Roman"/>
          <w:sz w:val="24"/>
          <w:szCs w:val="24"/>
        </w:rPr>
        <w:t xml:space="preserve"> современное оборудование для проведения уроков с использованием ИКТ.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Методические:</w:t>
      </w:r>
      <w:r w:rsidRPr="004E43DB">
        <w:rPr>
          <w:rFonts w:ascii="Times New Roman" w:hAnsi="Times New Roman" w:cs="Times New Roman"/>
          <w:sz w:val="24"/>
          <w:szCs w:val="24"/>
        </w:rPr>
        <w:t xml:space="preserve"> наработанные формы трансляции педагогического опыта. </w:t>
      </w:r>
    </w:p>
    <w:p w:rsidR="00333B29" w:rsidRPr="004E43DB" w:rsidRDefault="00333B29" w:rsidP="00333B29">
      <w:pPr>
        <w:pStyle w:val="a3"/>
        <w:rPr>
          <w:rFonts w:ascii="Times New Roman" w:hAnsi="Times New Roman" w:cs="Times New Roman"/>
          <w:b/>
          <w:sz w:val="24"/>
        </w:rPr>
      </w:pPr>
      <w:r w:rsidRPr="004E43DB">
        <w:rPr>
          <w:rFonts w:ascii="Times New Roman" w:hAnsi="Times New Roman" w:cs="Times New Roman"/>
          <w:b/>
          <w:sz w:val="24"/>
        </w:rPr>
        <w:t xml:space="preserve">Условия для внедрения практики </w:t>
      </w:r>
    </w:p>
    <w:p w:rsidR="00333B29" w:rsidRPr="00276416" w:rsidRDefault="00333B29" w:rsidP="00333B29">
      <w:pPr>
        <w:pStyle w:val="a3"/>
        <w:rPr>
          <w:rFonts w:ascii="Times New Roman" w:hAnsi="Times New Roman" w:cs="Times New Roman"/>
          <w:sz w:val="24"/>
        </w:rPr>
      </w:pPr>
      <w:r w:rsidRPr="004E43DB">
        <w:rPr>
          <w:rFonts w:ascii="Times New Roman" w:hAnsi="Times New Roman" w:cs="Times New Roman"/>
          <w:sz w:val="24"/>
        </w:rPr>
        <w:t xml:space="preserve">Тесное сотрудничество с наставником и коллективом учителей школы. </w:t>
      </w:r>
    </w:p>
    <w:p w:rsidR="00333B29" w:rsidRPr="004E43DB" w:rsidRDefault="00333B29" w:rsidP="00333B29">
      <w:pPr>
        <w:pStyle w:val="a3"/>
        <w:rPr>
          <w:rFonts w:ascii="Times New Roman" w:hAnsi="Times New Roman" w:cs="Times New Roman"/>
          <w:b/>
          <w:sz w:val="24"/>
        </w:rPr>
      </w:pPr>
      <w:r w:rsidRPr="004E43DB">
        <w:rPr>
          <w:rFonts w:ascii="Times New Roman" w:hAnsi="Times New Roman" w:cs="Times New Roman"/>
          <w:b/>
          <w:sz w:val="24"/>
        </w:rPr>
        <w:t xml:space="preserve">Уникальность практики </w:t>
      </w:r>
    </w:p>
    <w:p w:rsidR="00333B29" w:rsidRPr="004E43DB" w:rsidRDefault="00333B29" w:rsidP="00333B29">
      <w:pPr>
        <w:pStyle w:val="a3"/>
        <w:rPr>
          <w:rFonts w:ascii="Times New Roman" w:hAnsi="Times New Roman" w:cs="Times New Roman"/>
          <w:sz w:val="24"/>
        </w:rPr>
      </w:pPr>
      <w:r w:rsidRPr="004E43DB">
        <w:rPr>
          <w:rFonts w:ascii="Times New Roman" w:hAnsi="Times New Roman" w:cs="Times New Roman"/>
          <w:sz w:val="24"/>
        </w:rPr>
        <w:t xml:space="preserve">Эта практика легко встраивается в режим работы школы, проста в исполнении, максимально охватывает потребности повышения своего уровня профессионального мастерства.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 xml:space="preserve">Принципы наставничества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добровольность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гуманность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прав педагогов;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прав наставника;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конфиденциальность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взаимопонимание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искреннее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желание помочь в преодолении трудностей.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виртуальное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(дистанционное) наставничество;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реверсивное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наставничество;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E4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DB">
        <w:rPr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Pr="004E43DB">
        <w:rPr>
          <w:rFonts w:ascii="Times New Roman" w:hAnsi="Times New Roman" w:cs="Times New Roman"/>
          <w:sz w:val="24"/>
          <w:szCs w:val="24"/>
        </w:rPr>
        <w:t xml:space="preserve"> форма наставничества («один-на-один» и «один и группа»). </w:t>
      </w:r>
    </w:p>
    <w:p w:rsidR="00333B29" w:rsidRPr="004E43DB" w:rsidRDefault="00333B29" w:rsidP="00333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DB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4E43DB">
        <w:rPr>
          <w:rFonts w:ascii="Times New Roman" w:hAnsi="Times New Roman" w:cs="Times New Roman"/>
          <w:sz w:val="24"/>
          <w:szCs w:val="24"/>
        </w:rPr>
        <w:t xml:space="preserve"> смешанный</w:t>
      </w:r>
    </w:p>
    <w:p w:rsidR="00333B29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29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устранения профессиональных дефицитов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1648"/>
        <w:gridCol w:w="2774"/>
        <w:gridCol w:w="2559"/>
      </w:tblGrid>
      <w:tr w:rsidR="00333B29" w:rsidTr="004C0FDF">
        <w:tc>
          <w:tcPr>
            <w:tcW w:w="2364" w:type="dxa"/>
          </w:tcPr>
          <w:p w:rsidR="00333B29" w:rsidRDefault="00333B29" w:rsidP="004C0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648" w:type="dxa"/>
          </w:tcPr>
          <w:p w:rsidR="00333B29" w:rsidRDefault="00333B29" w:rsidP="004C0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достижения</w:t>
            </w:r>
          </w:p>
        </w:tc>
        <w:tc>
          <w:tcPr>
            <w:tcW w:w="2774" w:type="dxa"/>
          </w:tcPr>
          <w:p w:rsidR="00333B29" w:rsidRDefault="00333B29" w:rsidP="004C0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9" w:type="dxa"/>
          </w:tcPr>
          <w:p w:rsidR="00333B29" w:rsidRDefault="00333B29" w:rsidP="004C0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33B29" w:rsidTr="004C0FDF">
        <w:tc>
          <w:tcPr>
            <w:tcW w:w="2364" w:type="dxa"/>
          </w:tcPr>
          <w:p w:rsidR="00333B29" w:rsidRPr="00A15F52" w:rsidRDefault="00333B29" w:rsidP="004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2">
              <w:rPr>
                <w:rFonts w:ascii="Times New Roman" w:hAnsi="Times New Roman" w:cs="Times New Roman"/>
                <w:sz w:val="24"/>
                <w:szCs w:val="24"/>
              </w:rPr>
              <w:t>Выявление педагогических дефицитов</w:t>
            </w:r>
          </w:p>
        </w:tc>
        <w:tc>
          <w:tcPr>
            <w:tcW w:w="1648" w:type="dxa"/>
          </w:tcPr>
          <w:p w:rsidR="00333B29" w:rsidRPr="00A15F52" w:rsidRDefault="00333B29" w:rsidP="004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774" w:type="dxa"/>
          </w:tcPr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с содержанием ФГОС, ФООП НОО и ФООП ООО (консультации, семинар-практикум, педсовет, МО).</w:t>
            </w:r>
          </w:p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самооценки (самоанализа) профессионального уровня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стандарта.</w:t>
            </w:r>
          </w:p>
          <w:p w:rsidR="00333B29" w:rsidRPr="00A15F52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 руководителей ШМО, встречи с наставником.</w:t>
            </w:r>
          </w:p>
        </w:tc>
        <w:tc>
          <w:tcPr>
            <w:tcW w:w="2559" w:type="dxa"/>
          </w:tcPr>
          <w:p w:rsidR="00333B29" w:rsidRPr="00A15F52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Изучить, освоить информационное сопровождение при выявление педагогических дефицитов.</w:t>
            </w:r>
          </w:p>
        </w:tc>
      </w:tr>
      <w:tr w:rsidR="00333B29" w:rsidTr="004C0FDF">
        <w:tc>
          <w:tcPr>
            <w:tcW w:w="2364" w:type="dxa"/>
          </w:tcPr>
          <w:p w:rsidR="00333B29" w:rsidRDefault="00333B29" w:rsidP="004C0FDF">
            <w:pPr>
              <w:pStyle w:val="TableParagraph"/>
              <w:ind w:right="-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48" w:type="dxa"/>
          </w:tcPr>
          <w:p w:rsidR="00333B29" w:rsidRDefault="00333B29" w:rsidP="004C0FDF">
            <w:pPr>
              <w:pStyle w:val="TableParagraph"/>
              <w:spacing w:line="263" w:lineRule="exact"/>
              <w:ind w:left="45" w:right="-5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74" w:type="dxa"/>
          </w:tcPr>
          <w:p w:rsidR="00333B29" w:rsidRDefault="00333B29" w:rsidP="004C0FDF">
            <w:pPr>
              <w:pStyle w:val="TableParagraph"/>
              <w:ind w:left="62" w:right="4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:rsidR="00333B29" w:rsidRDefault="00333B29" w:rsidP="004C0FDF">
            <w:pPr>
              <w:pStyle w:val="TableParagraph"/>
              <w:tabs>
                <w:tab w:val="left" w:pos="2626"/>
              </w:tabs>
              <w:ind w:left="62" w:right="4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2559" w:type="dxa"/>
          </w:tcPr>
          <w:p w:rsidR="00333B29" w:rsidRDefault="00333B29" w:rsidP="004C0FDF">
            <w:pPr>
              <w:pStyle w:val="TableParagraph"/>
              <w:ind w:left="58" w:right="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мастерства.</w:t>
            </w:r>
          </w:p>
        </w:tc>
      </w:tr>
      <w:tr w:rsidR="00333B29" w:rsidTr="004C0FDF">
        <w:tc>
          <w:tcPr>
            <w:tcW w:w="2364" w:type="dxa"/>
          </w:tcPr>
          <w:p w:rsidR="00333B29" w:rsidRDefault="00333B29" w:rsidP="004C0FDF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48" w:type="dxa"/>
          </w:tcPr>
          <w:p w:rsidR="00333B29" w:rsidRDefault="00333B29" w:rsidP="004C0FDF">
            <w:pPr>
              <w:pStyle w:val="TableParagraph"/>
              <w:spacing w:line="263" w:lineRule="exact"/>
              <w:ind w:left="45" w:right="-5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74" w:type="dxa"/>
          </w:tcPr>
          <w:p w:rsidR="00333B29" w:rsidRDefault="00333B29" w:rsidP="004C0FDF">
            <w:pPr>
              <w:pStyle w:val="TableParagraph"/>
              <w:tabs>
                <w:tab w:val="left" w:pos="2578"/>
                <w:tab w:val="left" w:pos="3190"/>
              </w:tabs>
              <w:spacing w:line="237" w:lineRule="auto"/>
              <w:ind w:left="62" w:right="51"/>
              <w:rPr>
                <w:sz w:val="24"/>
              </w:rPr>
            </w:pPr>
            <w:r>
              <w:rPr>
                <w:sz w:val="24"/>
              </w:rPr>
              <w:t xml:space="preserve">Каталог педагогических </w:t>
            </w:r>
            <w:r>
              <w:rPr>
                <w:spacing w:val="-2"/>
                <w:sz w:val="24"/>
              </w:rPr>
              <w:t>идей.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</w:p>
          <w:p w:rsidR="00333B29" w:rsidRDefault="00333B29" w:rsidP="004C0FDF">
            <w:pPr>
              <w:pStyle w:val="TableParagraph"/>
              <w:tabs>
                <w:tab w:val="left" w:pos="2045"/>
              </w:tabs>
              <w:spacing w:line="274" w:lineRule="exact"/>
              <w:ind w:left="62" w:right="46"/>
              <w:rPr>
                <w:sz w:val="24"/>
              </w:rPr>
            </w:pPr>
          </w:p>
        </w:tc>
        <w:tc>
          <w:tcPr>
            <w:tcW w:w="2559" w:type="dxa"/>
          </w:tcPr>
          <w:p w:rsidR="00333B29" w:rsidRDefault="00333B29" w:rsidP="004C0FDF">
            <w:pPr>
              <w:pStyle w:val="TableParagraph"/>
              <w:tabs>
                <w:tab w:val="left" w:pos="952"/>
              </w:tabs>
              <w:ind w:left="58" w:right="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</w:tr>
      <w:tr w:rsidR="00333B29" w:rsidTr="004C0FDF">
        <w:tc>
          <w:tcPr>
            <w:tcW w:w="2364" w:type="dxa"/>
          </w:tcPr>
          <w:p w:rsidR="00333B29" w:rsidRPr="00EA34BE" w:rsidRDefault="00333B29" w:rsidP="004C0FDF">
            <w:pPr>
              <w:pStyle w:val="TableParagraph"/>
              <w:tabs>
                <w:tab w:val="left" w:pos="873"/>
                <w:tab w:val="left" w:pos="1298"/>
              </w:tabs>
              <w:ind w:right="42"/>
              <w:rPr>
                <w:spacing w:val="-57"/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 через</w:t>
            </w:r>
            <w:r>
              <w:rPr>
                <w:spacing w:val="-57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 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 и</w:t>
            </w:r>
          </w:p>
          <w:p w:rsidR="00333B29" w:rsidRDefault="00333B29" w:rsidP="004C0FD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. Выступление на ШМО, ОМО.</w:t>
            </w:r>
          </w:p>
        </w:tc>
        <w:tc>
          <w:tcPr>
            <w:tcW w:w="1648" w:type="dxa"/>
          </w:tcPr>
          <w:p w:rsidR="00333B29" w:rsidRDefault="00333B29" w:rsidP="004C0FDF">
            <w:pPr>
              <w:pStyle w:val="TableParagraph"/>
              <w:spacing w:line="263" w:lineRule="exact"/>
              <w:ind w:left="45" w:right="-19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74" w:type="dxa"/>
          </w:tcPr>
          <w:p w:rsidR="00333B29" w:rsidRDefault="00333B29" w:rsidP="004C0FDF">
            <w:pPr>
              <w:pStyle w:val="TableParagraph"/>
              <w:tabs>
                <w:tab w:val="left" w:pos="129"/>
                <w:tab w:val="left" w:pos="979"/>
                <w:tab w:val="left" w:pos="1121"/>
              </w:tabs>
              <w:spacing w:line="237" w:lineRule="auto"/>
              <w:ind w:left="62" w:right="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 Мастер-классы, открытые уроки.</w:t>
            </w:r>
          </w:p>
          <w:p w:rsidR="00333B29" w:rsidRDefault="00333B29" w:rsidP="004C0FDF">
            <w:pPr>
              <w:pStyle w:val="TableParagraph"/>
              <w:spacing w:line="237" w:lineRule="auto"/>
              <w:ind w:left="0" w:right="39"/>
              <w:rPr>
                <w:sz w:val="24"/>
              </w:rPr>
            </w:pPr>
          </w:p>
        </w:tc>
        <w:tc>
          <w:tcPr>
            <w:tcW w:w="2559" w:type="dxa"/>
          </w:tcPr>
          <w:p w:rsidR="00333B29" w:rsidRDefault="00333B29" w:rsidP="004C0FDF">
            <w:pPr>
              <w:pStyle w:val="TableParagraph"/>
              <w:tabs>
                <w:tab w:val="left" w:pos="2315"/>
              </w:tabs>
              <w:ind w:left="5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мастерства.</w:t>
            </w:r>
          </w:p>
        </w:tc>
      </w:tr>
      <w:tr w:rsidR="00333B29" w:rsidTr="004C0FDF">
        <w:tc>
          <w:tcPr>
            <w:tcW w:w="2364" w:type="dxa"/>
          </w:tcPr>
          <w:p w:rsidR="00333B29" w:rsidRDefault="00333B29" w:rsidP="004C0FDF">
            <w:pPr>
              <w:pStyle w:val="TableParagraph"/>
              <w:tabs>
                <w:tab w:val="left" w:pos="201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333B29" w:rsidRDefault="00333B29" w:rsidP="004C0FDF">
            <w:pPr>
              <w:pStyle w:val="TableParagraph"/>
              <w:tabs>
                <w:tab w:val="left" w:pos="720"/>
              </w:tabs>
              <w:spacing w:before="1" w:line="237" w:lineRule="auto"/>
              <w:ind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648" w:type="dxa"/>
          </w:tcPr>
          <w:p w:rsidR="00333B29" w:rsidRDefault="00333B29" w:rsidP="004C0FDF">
            <w:pPr>
              <w:pStyle w:val="TableParagraph"/>
              <w:spacing w:line="237" w:lineRule="auto"/>
              <w:ind w:left="475" w:right="159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4" w:type="dxa"/>
          </w:tcPr>
          <w:p w:rsidR="00333B29" w:rsidRDefault="00333B29" w:rsidP="004C0FDF">
            <w:pPr>
              <w:pStyle w:val="TableParagraph"/>
              <w:tabs>
                <w:tab w:val="left" w:pos="1988"/>
              </w:tabs>
              <w:ind w:left="62" w:right="41"/>
              <w:jc w:val="both"/>
              <w:rPr>
                <w:sz w:val="24"/>
              </w:rPr>
            </w:pPr>
            <w:r>
              <w:rPr>
                <w:sz w:val="24"/>
              </w:rPr>
              <w:t>Районный конкурс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по плану</w:t>
            </w:r>
          </w:p>
        </w:tc>
        <w:tc>
          <w:tcPr>
            <w:tcW w:w="2559" w:type="dxa"/>
          </w:tcPr>
          <w:p w:rsidR="00333B29" w:rsidRDefault="00333B29" w:rsidP="004C0FDF">
            <w:pPr>
              <w:pStyle w:val="TableParagraph"/>
              <w:spacing w:line="237" w:lineRule="auto"/>
              <w:ind w:left="58" w:right="595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333B29" w:rsidTr="004C0FDF">
        <w:tc>
          <w:tcPr>
            <w:tcW w:w="2364" w:type="dxa"/>
          </w:tcPr>
          <w:p w:rsidR="00333B29" w:rsidRDefault="00333B29" w:rsidP="004C0FDF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48" w:type="dxa"/>
          </w:tcPr>
          <w:p w:rsidR="00333B29" w:rsidRDefault="00333B29" w:rsidP="004C0FDF">
            <w:pPr>
              <w:pStyle w:val="TableParagraph"/>
              <w:spacing w:line="263" w:lineRule="exact"/>
              <w:ind w:left="45" w:right="31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774" w:type="dxa"/>
          </w:tcPr>
          <w:p w:rsidR="00333B29" w:rsidRDefault="00333B29" w:rsidP="004C0FDF">
            <w:pPr>
              <w:pStyle w:val="TableParagraph"/>
              <w:tabs>
                <w:tab w:val="left" w:pos="129"/>
                <w:tab w:val="left" w:pos="1405"/>
                <w:tab w:val="left" w:pos="2255"/>
                <w:tab w:val="left" w:pos="2539"/>
              </w:tabs>
              <w:ind w:left="62" w:right="2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ab/>
              <w:t>результатов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учащихся.</w:t>
            </w:r>
          </w:p>
          <w:p w:rsidR="00333B29" w:rsidRDefault="00333B29" w:rsidP="004C0FDF">
            <w:pPr>
              <w:pStyle w:val="TableParagraph"/>
              <w:ind w:left="62" w:right="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учитывать 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59" w:type="dxa"/>
          </w:tcPr>
          <w:p w:rsidR="00333B29" w:rsidRDefault="00333B29" w:rsidP="004C0FDF">
            <w:pPr>
              <w:pStyle w:val="TableParagraph"/>
              <w:tabs>
                <w:tab w:val="left" w:pos="58"/>
                <w:tab w:val="left" w:pos="286"/>
              </w:tabs>
              <w:ind w:left="5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условий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</w:tbl>
    <w:p w:rsidR="00333B29" w:rsidRPr="004E43DB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29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jc w:val="center"/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rPr>
          <w:rFonts w:ascii="Times New Roman" w:hAnsi="Times New Roman" w:cs="Times New Roman"/>
          <w:b/>
          <w:sz w:val="24"/>
        </w:rPr>
      </w:pPr>
    </w:p>
    <w:p w:rsidR="00333B29" w:rsidRPr="0098282C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2C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над повышением системы профессиональных компетенций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5"/>
        <w:gridCol w:w="1270"/>
      </w:tblGrid>
      <w:tr w:rsidR="00333B29" w:rsidRPr="0098282C" w:rsidTr="004C0FDF">
        <w:tc>
          <w:tcPr>
            <w:tcW w:w="2122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8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0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33B29" w:rsidRPr="0098282C" w:rsidTr="004C0FDF">
        <w:tc>
          <w:tcPr>
            <w:tcW w:w="2122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Предметно-методическая</w:t>
            </w:r>
          </w:p>
        </w:tc>
        <w:tc>
          <w:tcPr>
            <w:tcW w:w="3118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</w:t>
            </w:r>
          </w:p>
        </w:tc>
        <w:tc>
          <w:tcPr>
            <w:tcW w:w="283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теоретических вопросов по предмету. Участие в обучающем семинаре. Совместная разработка технологической карты урока с наставником: Целеполагание; Поиск и подготовка демонстрационного материала к уроку; Подготовка презентации, контрольно-измерительного, практического материала на урок; Выбор технологии ведения урока. Посещение уроков наставника. </w:t>
            </w:r>
            <w:proofErr w:type="spellStart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 уроков. Участие в методических днях и неделях.</w:t>
            </w:r>
          </w:p>
        </w:tc>
        <w:tc>
          <w:tcPr>
            <w:tcW w:w="1270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333B29" w:rsidRPr="0098282C" w:rsidTr="004C0FDF">
        <w:tc>
          <w:tcPr>
            <w:tcW w:w="2122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8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в области индивидуальных особенностей психологии и психофизиологии познавательного процесса учащихся, умение использовать эти знания в конструировании реального образовательного процесса</w:t>
            </w:r>
          </w:p>
        </w:tc>
        <w:tc>
          <w:tcPr>
            <w:tcW w:w="283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с психологом. Решение ситуационных задач с наставником. Практикумы</w:t>
            </w:r>
          </w:p>
        </w:tc>
        <w:tc>
          <w:tcPr>
            <w:tcW w:w="1270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333B29" w:rsidRPr="0098282C" w:rsidTr="004C0FDF">
        <w:tc>
          <w:tcPr>
            <w:tcW w:w="2122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118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Практическое владение приемами общения, позволяющее осуществлять направленное результативное взаимодействие с учащимися,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родителями, коллегами.</w:t>
            </w:r>
          </w:p>
        </w:tc>
        <w:tc>
          <w:tcPr>
            <w:tcW w:w="283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задач с психологом. Использование приёмов эмоциональной </w:t>
            </w:r>
            <w:proofErr w:type="spellStart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. Педагогические мастерские. Фестивали, конкурсы.</w:t>
            </w:r>
          </w:p>
        </w:tc>
        <w:tc>
          <w:tcPr>
            <w:tcW w:w="1270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333B29" w:rsidRPr="0098282C" w:rsidTr="004C0FDF">
        <w:tc>
          <w:tcPr>
            <w:tcW w:w="2122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Акмеологическая</w:t>
            </w:r>
            <w:proofErr w:type="spellEnd"/>
          </w:p>
        </w:tc>
        <w:tc>
          <w:tcPr>
            <w:tcW w:w="3118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Способность к постоянному профессиональному совершенствованию. Умение выбрать необходимые формы деятельности для профессионального роста.</w:t>
            </w:r>
          </w:p>
        </w:tc>
        <w:tc>
          <w:tcPr>
            <w:tcW w:w="283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мастерская. Тренинг планирование педагогического роста. Деловая игр</w:t>
            </w:r>
          </w:p>
        </w:tc>
        <w:tc>
          <w:tcPr>
            <w:tcW w:w="1270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</w:tbl>
    <w:p w:rsidR="00333B29" w:rsidRDefault="00333B29" w:rsidP="00333B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29" w:rsidRPr="0098282C" w:rsidRDefault="00333B29" w:rsidP="00333B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29" w:rsidRPr="0098282C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2C">
        <w:rPr>
          <w:rFonts w:ascii="Times New Roman" w:hAnsi="Times New Roman" w:cs="Times New Roman"/>
          <w:b/>
          <w:sz w:val="24"/>
          <w:szCs w:val="24"/>
        </w:rPr>
        <w:t>План развития модели</w:t>
      </w:r>
    </w:p>
    <w:p w:rsidR="00333B29" w:rsidRPr="0098282C" w:rsidRDefault="00333B29" w:rsidP="00333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2C">
        <w:rPr>
          <w:rFonts w:ascii="Times New Roman" w:hAnsi="Times New Roman" w:cs="Times New Roman"/>
          <w:b/>
          <w:sz w:val="24"/>
          <w:szCs w:val="24"/>
        </w:rPr>
        <w:t>НАСТАВНИК – ГРУППА ПЕДАГОГОВ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5"/>
        <w:gridCol w:w="4110"/>
        <w:gridCol w:w="2551"/>
      </w:tblGrid>
      <w:tr w:rsidR="00333B29" w:rsidRPr="0098282C" w:rsidTr="004C0FDF">
        <w:tc>
          <w:tcPr>
            <w:tcW w:w="311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110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2551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333B29" w:rsidRPr="0098282C" w:rsidTr="004C0FDF">
        <w:tc>
          <w:tcPr>
            <w:tcW w:w="3115" w:type="dxa"/>
          </w:tcPr>
          <w:p w:rsidR="00333B29" w:rsidRPr="00276416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профессиональных дефицитов педагогов и выбор форм оказания помощи на основе анализа их потребностей. </w:t>
            </w:r>
          </w:p>
        </w:tc>
        <w:tc>
          <w:tcPr>
            <w:tcW w:w="4110" w:type="dxa"/>
          </w:tcPr>
          <w:p w:rsidR="00333B29" w:rsidRDefault="00333B29" w:rsidP="004C0FDF">
            <w:pPr>
              <w:pStyle w:val="TableParagraph"/>
              <w:spacing w:before="49" w:line="275" w:lineRule="exact"/>
              <w:rPr>
                <w:sz w:val="24"/>
                <w:szCs w:val="24"/>
              </w:rPr>
            </w:pPr>
            <w:r w:rsidRPr="00FB5220">
              <w:rPr>
                <w:sz w:val="24"/>
                <w:szCs w:val="24"/>
              </w:rPr>
              <w:t>Семинар «Выявление профессиональных дефицитов педагогов»</w:t>
            </w:r>
          </w:p>
          <w:p w:rsidR="00333B29" w:rsidRPr="00FB5220" w:rsidRDefault="00333B29" w:rsidP="004C0FDF">
            <w:pPr>
              <w:pStyle w:val="TableParagraph"/>
              <w:spacing w:before="49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</w:t>
            </w:r>
          </w:p>
        </w:tc>
        <w:tc>
          <w:tcPr>
            <w:tcW w:w="2551" w:type="dxa"/>
          </w:tcPr>
          <w:p w:rsidR="00333B29" w:rsidRPr="0098282C" w:rsidRDefault="00333B29" w:rsidP="004C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педагога, индивидуальные беседы (сентябрь), (октябрь)</w:t>
            </w:r>
          </w:p>
        </w:tc>
      </w:tr>
      <w:tr w:rsidR="00333B29" w:rsidRPr="0098282C" w:rsidTr="004C0FDF">
        <w:tc>
          <w:tcPr>
            <w:tcW w:w="311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и анализ индивидуальных образовательных маршрутов по устранению профессиональных дефицитов. </w:t>
            </w:r>
          </w:p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ИОМ»</w:t>
            </w:r>
          </w:p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«Анализ, обсуждение и оценивание индивидуальных образовательных маршрутов коллег» </w:t>
            </w:r>
          </w:p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9" w:rsidRPr="00873D1F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«Критерии по созданию индивидуального образовательного маршрута»</w:t>
            </w:r>
          </w:p>
        </w:tc>
        <w:tc>
          <w:tcPr>
            <w:tcW w:w="2551" w:type="dxa"/>
          </w:tcPr>
          <w:p w:rsidR="00333B29" w:rsidRDefault="00333B29" w:rsidP="004C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(октябрь)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B29" w:rsidRDefault="00333B29" w:rsidP="004C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наставляемым </w:t>
            </w:r>
          </w:p>
          <w:p w:rsidR="00333B29" w:rsidRDefault="00333B29" w:rsidP="004C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9" w:rsidRDefault="00333B29" w:rsidP="004C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образовательных маршрутов, в соответствии с критериями.</w:t>
            </w:r>
          </w:p>
          <w:p w:rsidR="00333B29" w:rsidRPr="0098282C" w:rsidRDefault="00333B29" w:rsidP="004C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B29" w:rsidRPr="0098282C" w:rsidTr="004C0FDF">
        <w:trPr>
          <w:trHeight w:val="1406"/>
        </w:trPr>
        <w:tc>
          <w:tcPr>
            <w:tcW w:w="3115" w:type="dxa"/>
          </w:tcPr>
          <w:p w:rsidR="00333B29" w:rsidRPr="003857DA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3.Реализация индивидуальных планов по устранению профессиональных дефицитов.</w:t>
            </w:r>
          </w:p>
        </w:tc>
        <w:tc>
          <w:tcPr>
            <w:tcW w:w="4110" w:type="dxa"/>
          </w:tcPr>
          <w:p w:rsidR="00333B29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устранения дефицитов и реализации ИОМ.</w:t>
            </w:r>
          </w:p>
          <w:p w:rsidR="00333B29" w:rsidRPr="00873D1F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3B29" w:rsidRPr="0098282C" w:rsidRDefault="00333B29" w:rsidP="004C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наставника и педагогов (по 4-5 раз в четверть</w:t>
            </w:r>
          </w:p>
        </w:tc>
      </w:tr>
      <w:tr w:rsidR="00333B29" w:rsidRPr="0098282C" w:rsidTr="004C0FDF">
        <w:tc>
          <w:tcPr>
            <w:tcW w:w="3115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4.Посещение уроков педагогов и организация </w:t>
            </w:r>
            <w:proofErr w:type="spellStart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3B29" w:rsidRDefault="00333B29" w:rsidP="004C0FDF">
            <w:pPr>
              <w:pStyle w:val="TableParagraph"/>
              <w:tabs>
                <w:tab w:val="left" w:pos="2021"/>
                <w:tab w:val="left" w:pos="2872"/>
              </w:tabs>
              <w:spacing w:before="42" w:line="274" w:lineRule="exact"/>
              <w:ind w:right="24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современному уроку»</w:t>
            </w:r>
          </w:p>
          <w:p w:rsidR="00333B29" w:rsidRDefault="00333B29" w:rsidP="004C0FDF">
            <w:pPr>
              <w:pStyle w:val="TableParagraph"/>
              <w:tabs>
                <w:tab w:val="left" w:pos="2021"/>
                <w:tab w:val="left" w:pos="2872"/>
              </w:tabs>
              <w:spacing w:before="42" w:line="274" w:lineRule="exact"/>
              <w:ind w:right="24"/>
              <w:rPr>
                <w:sz w:val="24"/>
              </w:rPr>
            </w:pPr>
            <w:r>
              <w:rPr>
                <w:sz w:val="24"/>
              </w:rPr>
              <w:t>«Факторы,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57"/>
                <w:sz w:val="24"/>
              </w:rPr>
              <w:t>преподавания</w:t>
            </w:r>
            <w:r>
              <w:rPr>
                <w:sz w:val="24"/>
              </w:rPr>
              <w:t>» «Конспект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урока» </w:t>
            </w:r>
          </w:p>
          <w:p w:rsidR="00333B29" w:rsidRDefault="00333B29" w:rsidP="004C0FDF">
            <w:pPr>
              <w:pStyle w:val="TableParagraph"/>
              <w:tabs>
                <w:tab w:val="left" w:pos="2021"/>
                <w:tab w:val="left" w:pos="2872"/>
              </w:tabs>
              <w:spacing w:before="42" w:line="274" w:lineRule="exact"/>
              <w:ind w:right="24"/>
              <w:rPr>
                <w:sz w:val="24"/>
              </w:rPr>
            </w:pPr>
            <w:r>
              <w:rPr>
                <w:sz w:val="24"/>
              </w:rPr>
              <w:t>«Самоанализ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урока» «Типы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  <w:p w:rsidR="00333B29" w:rsidRDefault="00333B29" w:rsidP="004C0FDF">
            <w:pPr>
              <w:pStyle w:val="TableParagraph"/>
              <w:tabs>
                <w:tab w:val="left" w:pos="2021"/>
                <w:tab w:val="left" w:pos="2872"/>
              </w:tabs>
              <w:spacing w:before="42" w:line="274" w:lineRule="exact"/>
              <w:ind w:right="24"/>
              <w:rPr>
                <w:sz w:val="24"/>
              </w:rPr>
            </w:pPr>
            <w:r>
              <w:rPr>
                <w:sz w:val="24"/>
              </w:rPr>
              <w:t>«Современные педагогические технологии»</w:t>
            </w:r>
          </w:p>
          <w:p w:rsidR="00333B29" w:rsidRDefault="00333B29" w:rsidP="004C0FDF">
            <w:pPr>
              <w:pStyle w:val="TableParagraph"/>
              <w:tabs>
                <w:tab w:val="left" w:pos="2021"/>
                <w:tab w:val="left" w:pos="2872"/>
              </w:tabs>
              <w:spacing w:before="42" w:line="274" w:lineRule="exact"/>
              <w:ind w:right="24"/>
              <w:rPr>
                <w:sz w:val="24"/>
              </w:rPr>
            </w:pPr>
            <w:r>
              <w:rPr>
                <w:sz w:val="24"/>
              </w:rPr>
              <w:t xml:space="preserve"> «Формы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уроке»</w:t>
            </w:r>
          </w:p>
        </w:tc>
        <w:tc>
          <w:tcPr>
            <w:tcW w:w="2551" w:type="dxa"/>
          </w:tcPr>
          <w:p w:rsidR="00333B29" w:rsidRPr="0098282C" w:rsidRDefault="00333B29" w:rsidP="004C0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беседа; </w:t>
            </w:r>
            <w:proofErr w:type="spellStart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 xml:space="preserve"> уроков (2 раза в четверть)</w:t>
            </w:r>
          </w:p>
        </w:tc>
      </w:tr>
      <w:tr w:rsidR="00333B29" w:rsidRPr="0098282C" w:rsidTr="004C0FDF">
        <w:tc>
          <w:tcPr>
            <w:tcW w:w="3115" w:type="dxa"/>
          </w:tcPr>
          <w:p w:rsidR="00333B29" w:rsidRPr="00276416" w:rsidRDefault="00333B29" w:rsidP="004C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  <w:proofErr w:type="gramEnd"/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программы.</w:t>
            </w:r>
          </w:p>
        </w:tc>
        <w:tc>
          <w:tcPr>
            <w:tcW w:w="4110" w:type="dxa"/>
          </w:tcPr>
          <w:p w:rsidR="00333B29" w:rsidRDefault="00333B29" w:rsidP="004C0FDF">
            <w:pPr>
              <w:pStyle w:val="TableParagraph"/>
              <w:spacing w:before="41" w:line="274" w:lineRule="exact"/>
              <w:ind w:right="643"/>
              <w:rPr>
                <w:sz w:val="24"/>
              </w:rPr>
            </w:pPr>
            <w:r>
              <w:rPr>
                <w:sz w:val="24"/>
              </w:rPr>
              <w:t>«Оценка эффективности наставничества»</w:t>
            </w:r>
          </w:p>
        </w:tc>
        <w:tc>
          <w:tcPr>
            <w:tcW w:w="2551" w:type="dxa"/>
          </w:tcPr>
          <w:p w:rsidR="00333B29" w:rsidRPr="0098282C" w:rsidRDefault="00333B29" w:rsidP="004C0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2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беседа, тестирование</w:t>
            </w:r>
          </w:p>
        </w:tc>
      </w:tr>
    </w:tbl>
    <w:p w:rsidR="00333B29" w:rsidRDefault="00333B29" w:rsidP="00333B29">
      <w:pPr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33B29" w:rsidRDefault="00333B29" w:rsidP="00333B29">
      <w:pPr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33B29" w:rsidRPr="0098282C" w:rsidRDefault="00333B29" w:rsidP="00333B29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8282C">
        <w:rPr>
          <w:rFonts w:ascii="Times New Roman" w:hAnsi="Times New Roman" w:cs="Times New Roman"/>
          <w:b/>
          <w:sz w:val="24"/>
        </w:rPr>
        <w:lastRenderedPageBreak/>
        <w:t>Оценка эффективности программы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наставляемых.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98282C">
        <w:rPr>
          <w:rFonts w:ascii="Times New Roman" w:hAnsi="Times New Roman" w:cs="Times New Roman"/>
          <w:sz w:val="24"/>
        </w:rPr>
        <w:t>Кирпатрика</w:t>
      </w:r>
      <w:proofErr w:type="spellEnd"/>
      <w:r w:rsidRPr="0098282C">
        <w:rPr>
          <w:rFonts w:ascii="Times New Roman" w:hAnsi="Times New Roman" w:cs="Times New Roman"/>
          <w:sz w:val="24"/>
        </w:rPr>
        <w:t xml:space="preserve">, которая позволяет комплексно оценить эффекты, которые получает образовательная организация от технологий наставничества.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В основе этой модели лежит оценка показателей системы наставничества по четырем характеристикам: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реакция наставляемого, или его эмоциональная удовлетворенность от пребывания в роли наставляемого;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изменения в знаниях и их оценки;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изменение поведения и способа действий в проблемных ситуациях;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общая оценка результатов для образовательной организации: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1) Оценка эмоциональной удовлетворенности от обучения в рамках наставничества, или реакция. 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Наиболее распространенным инструментом оценки удовлетворенности является </w:t>
      </w:r>
      <w:r w:rsidRPr="0098282C">
        <w:rPr>
          <w:rFonts w:ascii="Times New Roman" w:hAnsi="Times New Roman" w:cs="Times New Roman"/>
          <w:i/>
          <w:sz w:val="24"/>
        </w:rPr>
        <w:t>анкетирование.</w:t>
      </w:r>
      <w:r w:rsidRPr="0098282C">
        <w:rPr>
          <w:rFonts w:ascii="Times New Roman" w:hAnsi="Times New Roman" w:cs="Times New Roman"/>
          <w:sz w:val="24"/>
        </w:rPr>
        <w:t xml:space="preserve"> Анкетирование позволяет выявить основные характеристики процесса и результата наставничества: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8282C">
        <w:rPr>
          <w:rFonts w:ascii="Times New Roman" w:hAnsi="Times New Roman" w:cs="Times New Roman"/>
          <w:sz w:val="24"/>
        </w:rPr>
        <w:t xml:space="preserve">сроки и условия обучения;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8282C">
        <w:rPr>
          <w:rFonts w:ascii="Times New Roman" w:hAnsi="Times New Roman" w:cs="Times New Roman"/>
          <w:sz w:val="24"/>
        </w:rPr>
        <w:t xml:space="preserve"> способы организации наставничества, информированность о содержании работы;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квалификация наставника, готовность применять полученные знания на практике и ориентироваться в предлагаемых условиях.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 − качество наставничества;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причины удовлетворенности/неудовлетворенности наставляемого участием в персонализированной программе наставничества;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− пути совершенствования системы наставничества и деятельности каждого наставника.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2) Оценка знаний, полученных во время реализации персонализированной программы наставничества.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</w:t>
      </w:r>
      <w:r w:rsidRPr="00687093">
        <w:rPr>
          <w:rFonts w:ascii="Times New Roman" w:hAnsi="Times New Roman" w:cs="Times New Roman"/>
          <w:i/>
          <w:sz w:val="24"/>
        </w:rPr>
        <w:t>– тестирование</w:t>
      </w:r>
      <w:r w:rsidRPr="0098282C">
        <w:rPr>
          <w:rFonts w:ascii="Times New Roman" w:hAnsi="Times New Roman" w:cs="Times New Roman"/>
          <w:sz w:val="24"/>
        </w:rPr>
        <w:t xml:space="preserve">, которое позволяет выявить уровень овладения новыми знаниями в начале и в конце реализации персонализированной программы наставничества. </w:t>
      </w:r>
    </w:p>
    <w:p w:rsidR="00333B29" w:rsidRDefault="00333B29" w:rsidP="00333B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lastRenderedPageBreak/>
        <w:t xml:space="preserve">3) Оценка изменения поведения.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</w:t>
      </w:r>
      <w:r w:rsidRPr="00687093">
        <w:rPr>
          <w:rFonts w:ascii="Times New Roman" w:hAnsi="Times New Roman" w:cs="Times New Roman"/>
          <w:i/>
          <w:sz w:val="24"/>
        </w:rPr>
        <w:t>наблюдение</w:t>
      </w:r>
      <w:r w:rsidRPr="0098282C">
        <w:rPr>
          <w:rFonts w:ascii="Times New Roman" w:hAnsi="Times New Roman" w:cs="Times New Roman"/>
          <w:sz w:val="24"/>
        </w:rPr>
        <w:t xml:space="preserve">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</w:t>
      </w:r>
      <w:r w:rsidRPr="00687093">
        <w:rPr>
          <w:rFonts w:ascii="Times New Roman" w:hAnsi="Times New Roman" w:cs="Times New Roman"/>
          <w:i/>
          <w:sz w:val="24"/>
        </w:rPr>
        <w:t xml:space="preserve">анкеты, опросники, непосредственное </w:t>
      </w:r>
      <w:proofErr w:type="spellStart"/>
      <w:r w:rsidRPr="00687093">
        <w:rPr>
          <w:rFonts w:ascii="Times New Roman" w:hAnsi="Times New Roman" w:cs="Times New Roman"/>
          <w:i/>
          <w:sz w:val="24"/>
        </w:rPr>
        <w:t>невключенное</w:t>
      </w:r>
      <w:proofErr w:type="spellEnd"/>
      <w:r w:rsidRPr="00687093">
        <w:rPr>
          <w:rFonts w:ascii="Times New Roman" w:hAnsi="Times New Roman" w:cs="Times New Roman"/>
          <w:i/>
          <w:sz w:val="24"/>
        </w:rPr>
        <w:t xml:space="preserve"> наблюдение.</w:t>
      </w:r>
      <w:r w:rsidRPr="0098282C">
        <w:rPr>
          <w:rFonts w:ascii="Times New Roman" w:hAnsi="Times New Roman" w:cs="Times New Roman"/>
          <w:sz w:val="24"/>
        </w:rPr>
        <w:t xml:space="preserve">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282C">
        <w:rPr>
          <w:rFonts w:ascii="Times New Roman" w:hAnsi="Times New Roman" w:cs="Times New Roman"/>
          <w:sz w:val="24"/>
        </w:rPr>
        <w:t>4) Оценка результатов для образовательной организации. 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</w:t>
      </w:r>
      <w:r>
        <w:rPr>
          <w:rFonts w:ascii="Times New Roman" w:hAnsi="Times New Roman" w:cs="Times New Roman"/>
          <w:sz w:val="24"/>
        </w:rPr>
        <w:t xml:space="preserve"> </w:t>
      </w:r>
      <w:r w:rsidRPr="00687093">
        <w:rPr>
          <w:rFonts w:ascii="Times New Roman" w:hAnsi="Times New Roman" w:cs="Times New Roman"/>
          <w:sz w:val="24"/>
        </w:rPr>
        <w:t xml:space="preserve">качества преподавания и организации учебного процесса) в результате внедрения системы наставничества. 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87093">
        <w:rPr>
          <w:rFonts w:ascii="Times New Roman" w:hAnsi="Times New Roman" w:cs="Times New Roman"/>
          <w:sz w:val="24"/>
        </w:rPr>
        <w:t>Проведение такой оценки позволяет обосновать целесообразность управленческого решения о внедрении системы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333B29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87093">
        <w:rPr>
          <w:rFonts w:ascii="Times New Roman" w:hAnsi="Times New Roman" w:cs="Times New Roman"/>
          <w:sz w:val="24"/>
        </w:rPr>
        <w:t xml:space="preserve"> Возможность подстраивать модель </w:t>
      </w:r>
      <w:proofErr w:type="spellStart"/>
      <w:r w:rsidRPr="00687093">
        <w:rPr>
          <w:rFonts w:ascii="Times New Roman" w:hAnsi="Times New Roman" w:cs="Times New Roman"/>
          <w:sz w:val="24"/>
        </w:rPr>
        <w:t>Кирпатрика</w:t>
      </w:r>
      <w:proofErr w:type="spellEnd"/>
      <w:r w:rsidRPr="00687093">
        <w:rPr>
          <w:rFonts w:ascii="Times New Roman" w:hAnsi="Times New Roman" w:cs="Times New Roman"/>
          <w:sz w:val="24"/>
        </w:rP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</w:t>
      </w:r>
      <w:r>
        <w:rPr>
          <w:rFonts w:ascii="Times New Roman" w:hAnsi="Times New Roman" w:cs="Times New Roman"/>
          <w:sz w:val="24"/>
        </w:rPr>
        <w:t>.</w:t>
      </w:r>
    </w:p>
    <w:p w:rsidR="00333B29" w:rsidRPr="00687093" w:rsidRDefault="00333B29" w:rsidP="00333B29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Приложение 1 «Оценка эффективности наставничества», модель </w:t>
      </w:r>
      <w:r w:rsidRPr="00F04625">
        <w:rPr>
          <w:rFonts w:ascii="Times New Roman" w:hAnsi="Times New Roman" w:cs="Times New Roman"/>
          <w:sz w:val="24"/>
        </w:rPr>
        <w:t xml:space="preserve">Дональда </w:t>
      </w:r>
      <w:proofErr w:type="spellStart"/>
      <w:r w:rsidRPr="00F04625">
        <w:rPr>
          <w:rFonts w:ascii="Times New Roman" w:hAnsi="Times New Roman" w:cs="Times New Roman"/>
          <w:sz w:val="24"/>
        </w:rPr>
        <w:t>Кирпатрика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151E7" w:rsidRDefault="005151E7"/>
    <w:sectPr w:rsidR="0051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9"/>
    <w:rsid w:val="00333B29"/>
    <w:rsid w:val="005151E7"/>
    <w:rsid w:val="0051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6C2F7-2EF4-4C8F-A1DD-B106ED4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B29"/>
    <w:pPr>
      <w:spacing w:after="0" w:line="240" w:lineRule="auto"/>
    </w:pPr>
  </w:style>
  <w:style w:type="table" w:styleId="a4">
    <w:name w:val="Table Grid"/>
    <w:basedOn w:val="a1"/>
    <w:uiPriority w:val="39"/>
    <w:rsid w:val="0033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3B29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2469</Words>
  <Characters>14075</Characters>
  <Application>Microsoft Office Word</Application>
  <DocSecurity>0</DocSecurity>
  <Lines>117</Lines>
  <Paragraphs>33</Paragraphs>
  <ScaleCrop>false</ScaleCrop>
  <Company/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2023-04-13T11:03:00Z</dcterms:created>
  <dcterms:modified xsi:type="dcterms:W3CDTF">2023-04-13T11:05:00Z</dcterms:modified>
</cp:coreProperties>
</file>